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02F" w:rsidRPr="0034102F" w:rsidRDefault="0034102F" w:rsidP="0034102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102F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</w:t>
      </w:r>
    </w:p>
    <w:p w:rsidR="00AE7E30" w:rsidRPr="00AE7E30" w:rsidRDefault="0034102F" w:rsidP="003410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4102F">
        <w:rPr>
          <w:rFonts w:ascii="Times New Roman" w:hAnsi="Times New Roman" w:cs="Times New Roman"/>
          <w:b/>
          <w:bCs/>
          <w:sz w:val="24"/>
          <w:szCs w:val="24"/>
        </w:rPr>
        <w:t>«О преподавании учебн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34102F">
        <w:rPr>
          <w:rFonts w:ascii="Times New Roman" w:hAnsi="Times New Roman" w:cs="Times New Roman"/>
          <w:b/>
          <w:bCs/>
          <w:sz w:val="24"/>
          <w:szCs w:val="24"/>
        </w:rPr>
        <w:t xml:space="preserve"> предмет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34102F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Информатика и ИКТ</w:t>
      </w:r>
      <w:bookmarkStart w:id="0" w:name="_GoBack"/>
      <w:bookmarkEnd w:id="0"/>
      <w:r w:rsidRPr="0034102F">
        <w:rPr>
          <w:rFonts w:ascii="Times New Roman" w:hAnsi="Times New Roman" w:cs="Times New Roman"/>
          <w:b/>
          <w:bCs/>
          <w:sz w:val="24"/>
          <w:szCs w:val="24"/>
        </w:rPr>
        <w:t>» в образовательных организациях Брянской области в 2019 – 2020 учебном году с учётом результатов ГИА»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Нормативно-правовые документы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Преподавание учебных предметов «Информатика» и «Информатика и ИКТ» в 2019-2020 учебном году ведётся в соответствии со следующими нормативными и распорядительными документами: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1. Федеральный закон «Об образовании в Российской Федерации» от 29.12.2012 года № 273-ФЗ;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2.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3. Приказ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4. Приказ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РФ от 22.09.2011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5. Приказ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17.12.2010 № 1897 «Об утверждении федерального государственного образовательного стандарта основного общего образования»;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6. Приказ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7. Приказ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8. Письмо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РФ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9. Приказ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30.03.2016 № 336 «Об утверждении перечня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организациях, критериев его формирования и требований к функциональному оснащению, а также норматива стоимости оснащения одного места обучающегося указанными средствами обучения и воспитания»; Приказ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28.12.2018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10. Приказ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08.05.2019 № 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№ 345»;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11. 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12. Постановление Главного государственного санитарного врача РФ от 24.11.2015 № 81 «О внесении изменений № 3 в СанПиН 2.4.2.2821-10 «Санитарно-эпидемиологические требования к условиям и организации обучения, содержания в общеобразовательных организациях»;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13. Информация о федеральных нормативных документах на сайтах: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http://mon.gov.ru/ (Министерство Образования РФ); http://www.ed.gov.ru/ (Образовательный портал); http://www.edu.ru/ (Единый государственный экзамен);http://fipi.ru/ (ФИПИ)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На основании методических и инструктивных материалов: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1. «Примерная основная образовательная программа начального общего образования» http://fgosreestr.ru/;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2. «Примерная основная образовательная программа основного общего образования» http://fgosreestr.ru/;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3. «Примерная основная образовательная программа среднего общего образования» </w:t>
      </w:r>
      <w:r w:rsidRPr="00AE7E30">
        <w:rPr>
          <w:rFonts w:ascii="Times New Roman" w:hAnsi="Times New Roman" w:cs="Times New Roman"/>
          <w:color w:val="0000FF"/>
          <w:sz w:val="24"/>
          <w:szCs w:val="24"/>
        </w:rPr>
        <w:t>http://fgosreestr.ru/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4. Письмо Департамента государственной политики в образовании Министерства образования и науки РФ от 07.07.2005 года № 03-1263 «О примерных программах по учебным предметам федерального базисного учебного плана»;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5. Письмо Министерства образования и науки РФ от 01.04. 2005 г. № 03-417 «О перечне учебного и компьютерного оборудования для оснащения общеобразовательных учреждений»;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6. Примерные программы по информатике и информационным технологиям 2004 г. для основного общего образования, среднего (полного) общего образования (базовый уровень), среднего (полного) общего образования (профильный уровень).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Для методического обеспечения реализации внеурочной деятельности в рамках Федерального государственного образовательного стандарта основного общего образования рекомендуем использовать следующие материалы</w:t>
      </w:r>
      <w:r w:rsidRPr="00AE7E30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1. Внеурочная деятельность школьников. Методический конструктор/Д.В. Григорьев, П.В. Степанов. - М.: Просвещение, 2010 -233с.;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2. Письмо 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18.08.2017 N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Особенности преподавания учебных предметов «Информатика» и «Информатика и ИКТ» в 2019-2020 учебном году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Рекомендуемый недельный учебный план для I-IV классов не предусматривает ведение информатики в начальной школе в инвариантной части. Преподавание предмета «Информатика» в начальной школе ведется в соответствии с ФГОС начального общего образования в рамках предметной области «Математика и информатика» и в рамках внеурочной деятельности. Следует иметь в виду, что по окончании начальных классов любой ученик в соответствии с подпрограммой «Формирование ИКТ-компетентности обучающихся (</w:t>
      </w:r>
      <w:proofErr w:type="spell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результаты)» должен обладать определенным уровнем ИКТ-компетентности. Поэтому, в зависимости от условий в образовательной организации, целесообразно организовать изучение информатики как отдельного предмета. Линии обучения информатике в начальной школе должны соответствовать линиям основной школы, но реализоваться на пропедевтическом уровне. Это означает, что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должна существовать связь между обучением информатике в начальной и основной школе.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В 5-6 классах можно изучать информатику за счет части, формируемой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участниками образовательных отношений, в качестве пропедевтики базового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курса. Это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позволит реализовать непрерывный курс обучения информатике в основной школе, сделать его сквозной линией школьного образования, что отвечает современным задачам информатизации образования. В 5-9 классах в результате изучения всех без исключения предметов продолжается формирование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ИКТ-компетентности обучающихся. Таким образом, базовый курс информатики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опирается на опыт постоянного применения ИКТ, уже имеющийся у обучающихся начальной школы и 5-6 классах. Следует понимать, что сложно в полном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объеме реализовать требования стандарта к содержанию курса «Информатика»,</w:t>
      </w:r>
      <w:r w:rsidR="002B119A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если ученик к 7-му классу имеет низкий уровень ИКТ-компетентности.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В 2019-2020 учебном году заканчивается переход на Федеральный государственный образовательный стандарт основного общего образования. С 2017-2018 учебного года изменилось название предмета: вместо учебного предмета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«Информатика и ИКТ» введено название учебного предмета «Информатика»;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при сохранении общего количества часов, отводимых на реализации программы,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изменяется их распределение по годам по ФГОС ООО – «Информатика» в 7, 8 и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9 классе по 1 часу в неделю.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Если рассматривать содержание учебного предмета «Информатика» в соответствии с ФГОС ООО, то необходимо учитывать, что в сравнении с ФК ГОС,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в курсе предмета усиливается фундаментальная составляющаяся курса, преимущественно за счет изучения алгоритмизации, и постепенно снижается внимание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к технологиям обработки текстовой, графической, мультимедийной информации. Это связано с тем, что в начальной школе, согласно ПООП ООО, учтено,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что выпускник начальной школы в рамках подпрограммы «Формирование ИКТ-компетентности обучающихся» приобретает определенный опыт использования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ИКТ.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Количество часов, предусмотренное для изучения информатики, следующее: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6C4D27" w:rsidRPr="00AE7E30" w:rsidTr="002B119A">
        <w:tc>
          <w:tcPr>
            <w:tcW w:w="1557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557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8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6C4D27" w:rsidRPr="00AE7E30" w:rsidTr="002B119A">
        <w:tc>
          <w:tcPr>
            <w:tcW w:w="1557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1557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C4D27" w:rsidRPr="00AE7E30" w:rsidTr="002B119A">
        <w:tc>
          <w:tcPr>
            <w:tcW w:w="1557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 счет части, формируемой участниками образовательных отношений</w:t>
            </w:r>
          </w:p>
        </w:tc>
        <w:tc>
          <w:tcPr>
            <w:tcW w:w="1558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4D27" w:rsidRPr="00AE7E30" w:rsidRDefault="006C4D27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365F92"/>
          <w:sz w:val="24"/>
          <w:szCs w:val="24"/>
        </w:rPr>
      </w:pP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E30">
        <w:rPr>
          <w:rFonts w:ascii="Times New Roman" w:hAnsi="Times New Roman" w:cs="Times New Roman"/>
          <w:b/>
          <w:i/>
          <w:sz w:val="24"/>
          <w:szCs w:val="24"/>
        </w:rPr>
        <w:t>2.1. Освоение обучающимися учебного предмета «Информатика и ИКТ» согласно федеральному компоненту государственных образовательных стандартов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Преподавание учебного предмета «Информатика и ИКТ» в старших классах в соответствии с ФК ГОС предусматривает изучение в 10–11 классах дисциплины на двух уровнях как предмета по выбору: базовый уровень – 1 час в неделю (1ч - 10 класс и 1ч - 11 класс), профильный уровень – 4 часа в </w:t>
      </w:r>
      <w:proofErr w:type="gramStart"/>
      <w:r w:rsidRPr="00AE7E30">
        <w:rPr>
          <w:rFonts w:ascii="Times New Roman" w:hAnsi="Times New Roman" w:cs="Times New Roman"/>
          <w:color w:val="000000"/>
          <w:sz w:val="24"/>
          <w:szCs w:val="24"/>
        </w:rPr>
        <w:t>неделю(</w:t>
      </w:r>
      <w:proofErr w:type="gramEnd"/>
      <w:r w:rsidRPr="00AE7E30">
        <w:rPr>
          <w:rFonts w:ascii="Times New Roman" w:hAnsi="Times New Roman" w:cs="Times New Roman"/>
          <w:color w:val="000000"/>
          <w:sz w:val="24"/>
          <w:szCs w:val="24"/>
        </w:rPr>
        <w:t>4 ч –10 класс, 4 ч – 11 класс). Базовый уровень преподавания предмета ориентирован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на формирование общей культуры и в большей степени связан с мировоззренческими, воспитательными и развивающими задачами общего образования и задачами социализации. Профильный уровень выбирается обучающимся исходя из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личных склонностей, потребностей учащегося, и ориентирован на его подготовку к последующему профессиональному образованию или профессиональной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деятельности. В соответствии с образовательной программой, материально-технической базой, УМК, профессиональной подготовкой преподавателей информатики образовательное учреждение самостоятельно выбирает программу обучения информатике и ИКТ. Общий объем часов для базового уровня составляет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не менее 70 часов, для профильного уровня – не менее 280 часов. Изучение информатики и ИКТ в старшей школе призвано более полно, чем в основной школе,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раскрыть содержание информатики как фундаментальной научной дисциплины.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color w:val="000000"/>
          <w:sz w:val="24"/>
          <w:szCs w:val="24"/>
        </w:rPr>
        <w:t>В связи с этим приоритетными объектами изучения становятся информационные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системы и информационные технологии, рассматриваемые с позиций системного подхода. Это позволяет обеспечить преемственность курсов информатики</w:t>
      </w:r>
      <w:r w:rsidR="006C4D27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и ИКТ основной и старшей школы; систематизировать знания в области информатики и ИКТ, полученные в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основной школе, и углубить их с учетом выбранного профиля обучения; заложить основу для дальнейшего профессионального</w:t>
      </w:r>
      <w:r w:rsidR="002B119A" w:rsidRPr="00AE7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color w:val="000000"/>
          <w:sz w:val="24"/>
          <w:szCs w:val="24"/>
        </w:rPr>
        <w:t>обучения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E7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Таблица 3. Распределение часов по годам в старшей школе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C4D27" w:rsidRPr="00AE7E30" w:rsidTr="006C4D27"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3738" w:type="dxa"/>
            <w:gridSpan w:val="2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Базовый уровень</w:t>
            </w:r>
          </w:p>
        </w:tc>
        <w:tc>
          <w:tcPr>
            <w:tcW w:w="3738" w:type="dxa"/>
            <w:gridSpan w:val="2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Профильный уровень</w:t>
            </w:r>
          </w:p>
        </w:tc>
      </w:tr>
      <w:tr w:rsidR="006C4D27" w:rsidRPr="00AE7E30" w:rsidTr="006C4D27"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 в год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 в неделю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 в год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 в неделю</w:t>
            </w:r>
          </w:p>
        </w:tc>
      </w:tr>
      <w:tr w:rsidR="006C4D27" w:rsidRPr="00AE7E30" w:rsidTr="006C4D27"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C4D27" w:rsidRPr="00AE7E30" w:rsidTr="006C4D27"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69" w:type="dxa"/>
          </w:tcPr>
          <w:p w:rsidR="006C4D27" w:rsidRPr="00AE7E30" w:rsidRDefault="006C4D27" w:rsidP="00AE7E30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6C4D27" w:rsidRPr="00AE7E30" w:rsidRDefault="006C4D27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365F92"/>
          <w:sz w:val="24"/>
          <w:szCs w:val="24"/>
        </w:rPr>
      </w:pP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7E30">
        <w:rPr>
          <w:rFonts w:ascii="Times New Roman" w:hAnsi="Times New Roman" w:cs="Times New Roman"/>
          <w:b/>
          <w:i/>
          <w:sz w:val="24"/>
          <w:szCs w:val="24"/>
        </w:rPr>
        <w:t>2.2. Освоение обучающимися учебного предмета «Информатика» в соответствии с ФГОС ООО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При планировании учебно-методической работы, составлении рабочей</w:t>
      </w:r>
      <w:r w:rsidR="002B119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программы и календарно-тематических планов необходимо опираться на нормативно-правовые и распорядительные документы, указанные в разделе 1.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 образовательных организациях, реализующих ФГОС ООО, в соответствии с «Примерной основной образовательной программой образовательного</w:t>
      </w:r>
      <w:r w:rsidR="002B119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учреждения» (fgosreestr.ru) количество часов, предусмотренное на изучения информатики в основной школе, может быть следующее:</w:t>
      </w:r>
    </w:p>
    <w:p w:rsidR="00427060" w:rsidRPr="00AE7E30" w:rsidRDefault="00427060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2"/>
        <w:gridCol w:w="1504"/>
        <w:gridCol w:w="1504"/>
        <w:gridCol w:w="1505"/>
        <w:gridCol w:w="1505"/>
        <w:gridCol w:w="1505"/>
      </w:tblGrid>
      <w:tr w:rsidR="00427060" w:rsidRPr="00AE7E30" w:rsidTr="00427060">
        <w:tc>
          <w:tcPr>
            <w:tcW w:w="1557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  <w:t>Наименование предмета</w:t>
            </w:r>
          </w:p>
        </w:tc>
        <w:tc>
          <w:tcPr>
            <w:tcW w:w="1557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  <w:t>7</w:t>
            </w:r>
          </w:p>
        </w:tc>
        <w:tc>
          <w:tcPr>
            <w:tcW w:w="1558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  <w:t>9</w:t>
            </w:r>
          </w:p>
        </w:tc>
      </w:tr>
      <w:tr w:rsidR="00427060" w:rsidRPr="00AE7E30" w:rsidTr="00427060">
        <w:tc>
          <w:tcPr>
            <w:tcW w:w="1557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/>
                <w:bCs/>
                <w:iCs/>
                <w:color w:val="231F20"/>
                <w:sz w:val="24"/>
                <w:szCs w:val="24"/>
              </w:rPr>
              <w:t>Информатика</w:t>
            </w:r>
          </w:p>
        </w:tc>
        <w:tc>
          <w:tcPr>
            <w:tcW w:w="1557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  <w:t>-</w:t>
            </w:r>
          </w:p>
        </w:tc>
        <w:tc>
          <w:tcPr>
            <w:tcW w:w="1557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427060" w:rsidRPr="00AE7E30" w:rsidRDefault="00427060" w:rsidP="00AE7E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</w:pPr>
            <w:r w:rsidRPr="00AE7E30">
              <w:rPr>
                <w:rFonts w:ascii="Times New Roman" w:hAnsi="Times New Roman" w:cs="Times New Roman"/>
                <w:bCs/>
                <w:iCs/>
                <w:color w:val="231F20"/>
                <w:sz w:val="24"/>
                <w:szCs w:val="24"/>
              </w:rPr>
              <w:t>1</w:t>
            </w:r>
          </w:p>
        </w:tc>
      </w:tr>
    </w:tbl>
    <w:p w:rsidR="00427060" w:rsidRPr="00AE7E30" w:rsidRDefault="00427060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Обращаем внимание, что дополнительные часы на изучение информатики</w:t>
      </w:r>
      <w:r w:rsidR="00427060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могут быть добавлены за счет часов части, формируемой участниками образовательных отношений.</w:t>
      </w:r>
    </w:p>
    <w:p w:rsidR="00427060" w:rsidRPr="00AE7E30" w:rsidRDefault="00427060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E7E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</w:t>
      </w:r>
      <w:r w:rsidR="00427060" w:rsidRPr="00AE7E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Pr="00AE7E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Организация оценивания уровня подготовки обучающихся по учебному</w:t>
      </w:r>
      <w:r w:rsidR="00427060" w:rsidRPr="00AE7E3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предмету «Информатика»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Важнейшей составной частью ФГОС общего образования являются требования к результатам освоения основных образовательных программ (личностным,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метапредметным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, предметным) и системе оценивания. Требования к результатам образования делят на два типа: требования к результатам, не подлежащим формализованному итоговому контролю и аттестации, и требования к результатам, подлежащим проверке и аттестации.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Планируемые результаты освоения учебных программ приводятся в блоках «Выпускник научится» и «Выпускник получит возможность научиться» к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каждому разделу учебной программы. Достижение планируемых результатов,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отнесенных к блоку «Выпускник научится», выносятся на итоговую оценку, которая может осуществляться как в ходе обучения (с помощью накопленной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оценки или портфолио достижений), так и в конце обучения, в том числе в форме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государственной итоговой аттестации. Успешное выполнение обучающимися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заданий базового уровня служит единственным основанием возможности перехода на следующую ступень обучения.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 блоках «Выпускник получит возможность научиться» приводятся планируемые результаты, характеризующие систему учебных действий в отношении знаний, умений, навыков, расширяющих и углубляющих понимание опорного учебного материала или выступающих как пропедевтика для дальнейшего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изучения данного предмета. Оценка достижения этих целей ведется преимущественно в ходе процедур, допускающих предоставление и использование исключительно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неперсонифицированной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информации. Невыполнение обучающихся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заданий, с помощью которых ведется оценка достижения планируемых результатов данного блока, не является препятствием для перехода на следующую ступень обучения. Полнота итоговой оценки планируемых результатов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lastRenderedPageBreak/>
        <w:t>обеспечивается двумя процедурами: 1) формированием накопленной оценки, складывающейся из текущего и промежуточного контроля; 2) демонстрацией интегрального результата изучения курса в ходе выполнения итоговой работы. Это позволяет также оценить динамику образовательных достижений обучающихся.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Оценка достижения планируемых результатов в рамках накопительной системы может осуществляться по результатам выполнения заданий на уроках, по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результатам выполнения самостоятельных творческих работ и домашних заданий. задания для итоговой оценки должны включать: 1) текст задания; 2) описание правильно выполненного задания; 3) критерии достижения планируемого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результата на базовом и повышенном уровне достижения.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Итоговая работа осуществляется в конце изучения курса информатика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выпускниками основной школы и может проводится в письменной форме, в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форме защиты индивидуального проекта, ОГЭ. Для проверки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метапредметного</w:t>
      </w:r>
      <w:proofErr w:type="spellEnd"/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результата: формирование и развитие компетентности в области использования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информационно-коммуникационных технологий необходимо проводить практическую работу с обязательной компьютерной частью. Согласно национальным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проектам по итогам основной школы будет сдаваться экзамен по цифровой грамотности, материалов и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демо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– версий пока нет, но учителям информатики следу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е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т внимательно изучить перспективную модель ОГЭ по информатике, где к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личество заданий практической части значительно увеличилось, а также воспользоваться сайтом </w:t>
      </w:r>
      <w:r w:rsidRPr="00AE7E30">
        <w:rPr>
          <w:rFonts w:ascii="Times New Roman" w:hAnsi="Times New Roman" w:cs="Times New Roman"/>
          <w:bCs/>
          <w:iCs/>
          <w:color w:val="0000FF"/>
          <w:sz w:val="24"/>
          <w:szCs w:val="24"/>
        </w:rPr>
        <w:t xml:space="preserve">http://цифроваяграмотность.рф/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для разъяснения основных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понятий.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Для проверки результатов по информатике выпускников можно также использовать итоговые контрольные работы (желательно использовать задания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ЕГЭ базового уровня сложности 1 – 12 задачи), ЕГЭ на углублённом уровне изучения, защиту индивидуального проекта. Также по национальным проектам планируется введение экзамена по выбору по программированию, </w:t>
      </w:r>
      <w:proofErr w:type="gram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а следовательно</w:t>
      </w:r>
      <w:proofErr w:type="gram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,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возможно введения курса внеурочной деятельности по программированию, для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чего можно использовать следующие сайты: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0000FF"/>
          <w:sz w:val="24"/>
          <w:szCs w:val="24"/>
        </w:rPr>
        <w:t xml:space="preserve">https://informatics.mccme.ru/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Дистанционная школа по информатике,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0000FF"/>
          <w:sz w:val="24"/>
          <w:szCs w:val="24"/>
        </w:rPr>
        <w:t xml:space="preserve">https://pythontutor.ru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Интерактивный учебник по Питону,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0000FF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0000FF"/>
          <w:sz w:val="24"/>
          <w:szCs w:val="24"/>
        </w:rPr>
        <w:t>http://pascalabc.net/primeri-programm/programmi-i-algoritmi-dlyanachinaiuschich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Паскаль для начинающих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0000FF"/>
          <w:sz w:val="24"/>
          <w:szCs w:val="24"/>
        </w:rPr>
        <w:t xml:space="preserve">https://academiait.ru/course/programmirovanie-na-yazyke-pascal/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Академия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IT, бесплатных курс по Паскалю.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0000FF"/>
          <w:sz w:val="24"/>
          <w:szCs w:val="24"/>
        </w:rPr>
        <w:t xml:space="preserve">https://stepik.org/course/431/promo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Курс по Питону.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Федеральный государственный стандарт общего образования предполагает комплексный подход к оценке результатов образования (оценка личностных,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метапредметных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и предметных результатов основного общего образования). Необходимо учитывать, что оценка успешности освоения содержания всех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учебных предметов проводится на основе системно-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деятельностного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подхода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(т.е. проверяется способность обучающихся к выполнению учебно-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рактических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и учебно-познавательных задач).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Необходимо реализовывать уровневый подход к определению планируемых результатов, инструментария и представлению данных об итогах обучения,</w:t>
      </w:r>
      <w:r w:rsidR="00EE7C45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определять тенденции развития системы образования.</w:t>
      </w:r>
    </w:p>
    <w:p w:rsidR="00B6634F" w:rsidRPr="00AE7E30" w:rsidRDefault="002B119A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</w:rPr>
        <w:t>2.</w:t>
      </w:r>
      <w:r w:rsidR="00B6634F" w:rsidRPr="00AE7E30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</w:rPr>
        <w:t>4. Рекомендации по изучению преподавания учебного предмета «Информатика» на основе анализа оценочных процедур (ВПР и ГИА)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 2019-2020 учебном году в целях совершенствования преподавания учебного предмета «Информатика» рекомендуем на МО педагогов обсудить и сопоставить результаты оценочных процедур, проводимых по предмету.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 настоящее время на в Российской Федерации создана разноаспектная система оценки качества образования, состоящая из следующих процедур: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</w:t>
      </w:r>
      <w:r w:rsidR="002B119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ОГЭ;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</w:t>
      </w:r>
      <w:r w:rsidR="002B119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ЕГЭ;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lastRenderedPageBreak/>
        <w:t></w:t>
      </w:r>
      <w:r w:rsidR="002B119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национальные исследования оценки качества образования (НИКО);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</w:t>
      </w:r>
      <w:r w:rsidR="002B119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Всероссийские проверочные работы (ВПР);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</w:t>
      </w:r>
      <w:r w:rsidR="002B119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международные исследования (TIMSS, PISA и др.);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</w:t>
      </w:r>
      <w:r w:rsidR="002B119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исследования профессиональных компетенций учителей.</w:t>
      </w:r>
    </w:p>
    <w:p w:rsidR="005813C6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</w:rPr>
        <w:t xml:space="preserve">Анализ результатов ГИА </w:t>
      </w:r>
      <w:r w:rsidR="005813C6" w:rsidRPr="00AE7E30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</w:rPr>
        <w:t>2019</w:t>
      </w:r>
      <w:r w:rsidR="002B119A" w:rsidRPr="00AE7E30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</w:rPr>
        <w:t xml:space="preserve"> </w:t>
      </w:r>
      <w:r w:rsidR="005813C6" w:rsidRPr="00AE7E30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</w:rPr>
        <w:t>года показал, что у участников экзамена возникли особые затруднения при выполнении заданий, контролирующих следующие знания и умения:</w:t>
      </w:r>
    </w:p>
    <w:p w:rsidR="005813C6" w:rsidRPr="00AE7E30" w:rsidRDefault="005813C6" w:rsidP="00AE7E30">
      <w:pPr>
        <w:pStyle w:val="a4"/>
        <w:autoSpaceDE w:val="0"/>
        <w:autoSpaceDN w:val="0"/>
        <w:adjustRightInd w:val="0"/>
        <w:spacing w:after="0" w:line="240" w:lineRule="auto"/>
        <w:ind w:left="284"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•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ab/>
        <w:t xml:space="preserve">умение строить таблицы истинности и логические схемы; </w:t>
      </w:r>
    </w:p>
    <w:p w:rsidR="005813C6" w:rsidRPr="00AE7E30" w:rsidRDefault="005813C6" w:rsidP="00AE7E30">
      <w:pPr>
        <w:pStyle w:val="a4"/>
        <w:autoSpaceDE w:val="0"/>
        <w:autoSpaceDN w:val="0"/>
        <w:adjustRightInd w:val="0"/>
        <w:spacing w:after="0" w:line="240" w:lineRule="auto"/>
        <w:ind w:left="284"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•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ab/>
        <w:t xml:space="preserve">знание базовых принципов адресации в компьютерной сети; </w:t>
      </w:r>
    </w:p>
    <w:p w:rsidR="005813C6" w:rsidRPr="00AE7E30" w:rsidRDefault="005813C6" w:rsidP="00AE7E30">
      <w:pPr>
        <w:pStyle w:val="a4"/>
        <w:autoSpaceDE w:val="0"/>
        <w:autoSpaceDN w:val="0"/>
        <w:adjustRightInd w:val="0"/>
        <w:spacing w:after="0" w:line="240" w:lineRule="auto"/>
        <w:ind w:left="284"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•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ab/>
        <w:t xml:space="preserve">умение анализировать алгоритмы и программы; </w:t>
      </w:r>
    </w:p>
    <w:p w:rsidR="005813C6" w:rsidRPr="00AE7E30" w:rsidRDefault="005813C6" w:rsidP="00AE7E30">
      <w:pPr>
        <w:pStyle w:val="a4"/>
        <w:autoSpaceDE w:val="0"/>
        <w:autoSpaceDN w:val="0"/>
        <w:adjustRightInd w:val="0"/>
        <w:spacing w:after="0" w:line="240" w:lineRule="auto"/>
        <w:ind w:left="284"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•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ab/>
        <w:t>умение исполнить алгоритм для конкретного исполнителя с фиксированным набором команд;</w:t>
      </w:r>
    </w:p>
    <w:p w:rsidR="005813C6" w:rsidRPr="00AE7E30" w:rsidRDefault="005813C6" w:rsidP="00AE7E30">
      <w:pPr>
        <w:pStyle w:val="a4"/>
        <w:autoSpaceDE w:val="0"/>
        <w:autoSpaceDN w:val="0"/>
        <w:adjustRightInd w:val="0"/>
        <w:spacing w:after="0" w:line="240" w:lineRule="auto"/>
        <w:ind w:left="284"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•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ab/>
        <w:t xml:space="preserve">знание основных понятий и законов математической логики; </w:t>
      </w:r>
    </w:p>
    <w:p w:rsidR="005813C6" w:rsidRPr="00AE7E30" w:rsidRDefault="005813C6" w:rsidP="00AE7E30">
      <w:pPr>
        <w:pStyle w:val="a4"/>
        <w:autoSpaceDE w:val="0"/>
        <w:autoSpaceDN w:val="0"/>
        <w:adjustRightInd w:val="0"/>
        <w:spacing w:after="0" w:line="240" w:lineRule="auto"/>
        <w:ind w:left="284"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•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ab/>
        <w:t xml:space="preserve">умение строить и преобразовывать логические выражения; </w:t>
      </w:r>
    </w:p>
    <w:p w:rsidR="005813C6" w:rsidRPr="00AE7E30" w:rsidRDefault="005813C6" w:rsidP="00AE7E30">
      <w:pPr>
        <w:pStyle w:val="a4"/>
        <w:autoSpaceDE w:val="0"/>
        <w:autoSpaceDN w:val="0"/>
        <w:adjustRightInd w:val="0"/>
        <w:spacing w:after="0" w:line="240" w:lineRule="auto"/>
        <w:ind w:left="284"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•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ab/>
        <w:t>умение создавать собственные программы для решения задач средней сложности.</w:t>
      </w:r>
    </w:p>
    <w:p w:rsidR="00B6634F" w:rsidRPr="00AE7E30" w:rsidRDefault="005813C6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Также следует отметить, что значительная часть ошибок участников обусловлена недостаточным развитием у них таких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метапредметных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навыков, как анализ условия задания, способность к самопроверке</w:t>
      </w:r>
      <w:r w:rsidR="00B6634F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Организация работы учителя </w:t>
      </w:r>
      <w:r w:rsidR="00823658" w:rsidRPr="00AE7E3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>с учетом результатов ГИА по информатике</w:t>
      </w:r>
      <w:r w:rsidRPr="00AE7E3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>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Анализ результатов сдачи ЕГЭ предыдущего года позволяет определить</w:t>
      </w:r>
      <w:r w:rsidR="002B119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цели и задачи текущего.</w:t>
      </w:r>
    </w:p>
    <w:p w:rsidR="005813C6" w:rsidRPr="00AE7E30" w:rsidRDefault="005813C6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При подготовке учащихся к ЕГЭ 2020 г.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по информатике и ИКТ следует обратить особое внимание на усвоение учащимися теоретических основ информатики, в том числе раздела «Основы логики» и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«Алгоритмизация и программирование», с учетом тесных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межпредметных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связей информатики с математикой, а также на развитие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метапредметной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способности к логическому мышлению.</w:t>
      </w:r>
    </w:p>
    <w:p w:rsidR="005813C6" w:rsidRPr="00AE7E30" w:rsidRDefault="005813C6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Однако отсутствие системной работы с учащимися старшей школы на уроках информатики и ИКТ приводит к снижению результатов ЕГЭ по предмету: немалая часть учащихся не справляется с заданиями даже базового уровня сложности. Уровень профильной информатики в регионе очень низок, большинство школ работают на базовом уровне в объеме 1 час в неделю. Основной проблемой в преподавании информатики остаются отсутствие системности преподавания предмета и недостаточный объем самостоятельной работы учащихся в ходе изучения.</w:t>
      </w:r>
    </w:p>
    <w:p w:rsidR="005813C6" w:rsidRPr="00AE7E30" w:rsidRDefault="005813C6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Недопустимо ограничиваться поверхностным знакомством со сложными темами предмета и замещать практическую работу учащихся механическим «натаскиванием» на решение определенных типов задач.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Работа с учащимися организуется в следующих направлениях: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Во-первых, ОГЭ, ЕГЭ по информатике - экзамен по выбору, но, тем не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менее, выпускников, сдающих этот экзамен, по уровню исходной подготовки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можно разделить на три группы: базовый уровень; повышенный уровень и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высокий уровень.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Экзаменуемые с базовым уровнем подготовки, как правило, выполняют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только задания базового уровня сложности. Эти задания охватывают (на базовом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уровне) основной материал курса информатики, в том числе, темы «Двоичное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представление чисел», «Файловая система персональных компьютеров», «Базы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данных», «Электронные таблицы», «Кодирование текстовой информации»,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«Основы логики», «Основы теории алгоритмов». Работа экзаменуемых этой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группы происходит, в основном, на уровне воспроизведения и применения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знаний в стандартной ситуации,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Абитуриенты этого уровня будут испытывать затруднения при изучении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информатики в профильных учреждениях высшего образования.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Предпочтительная стратегия состоит в том, чтобы более глубоко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lastRenderedPageBreak/>
        <w:t>изучить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курс информатики в целом и поднять уровень знаний учащихся с базового до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хорошего.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Экзаменуемые с повышенным уровнем подготовки, как правило,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выполняют все задания, кроме наиболее сложных заданий. Говоря о группе в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целом, следует обратить внимание на тему «алгоритмы и программирование».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Кроме того, ученики этой группы имеют, как правило, пробелы в отдельных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темах - индивидуальные для каждого ученика. Эти проблемные темы должны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быть своевременно выявлены с помощью тестовых работ и тщательно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разобраны. Подчеркнем, что речь идет именно об изучении тем, а не о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натаскивании на отдельные задания.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Экзаменуемые с высоким уровнем подготовки показывают хорошее знание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всех разделов курса информатики и готовность к продолжению образования на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п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рофильных специальностях учреждений высшего профессионального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образования. Однако даже среди этой группы процент выполнения заданий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части 3, требующие самостоятельно написать программу, достаточно низок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(некоторым оправданием этого является то, что разработка программы ведется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на бумаге, без использования привычной программной среды). Таким образом,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резерв в повышении результатов этой группы состоит в изучении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программирования и уменьшении количества потерянных баллов в других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задачах.</w:t>
      </w:r>
    </w:p>
    <w:p w:rsidR="00823658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Во-вторых, при подготовке выпускников к ОГЭ, ЕГЭ учителям следует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подробнее объяснять учащимся цели этого испытания и структуру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экзаменационной работы. Так как экзамен используется и для оценки уровня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усвоения образовательной программы, и для ранжирования подготовки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абитуриентов к продолжению обучения на профильных специальностях,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экзаменационная работа содержит набор заданий различной сложности,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расположенных по возрастанию сложности и преследующих различные цели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. </w:t>
      </w:r>
    </w:p>
    <w:p w:rsidR="00823658" w:rsidRPr="00AE7E30" w:rsidRDefault="00823658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Плачевная ситуация с заданиями на программирование может быть разрешена только подробным разбором основных программных конструкций, приемов программирования и алгоритмов с обязательным последующим самостоятельным анализом учащимися программных кодов и самостоятельным программированием различных задач. При этом необходим постоянный контроль результатов и переход к более сложным темам возможен только после того, как учащиеся твердо усвоили предыдущий материал и способны полностью самостоятельно выполнять задания. В противном случае, не имея твердой основы в виде базовых знаний, умений и навыков, ученик не сможет освоить более сложные разделы предмета. </w:t>
      </w:r>
    </w:p>
    <w:p w:rsidR="00823658" w:rsidRPr="00AE7E30" w:rsidRDefault="00823658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Обучение учащихся не должно сводиться к механическому разбору задач из открытого банка заданий ФГБНУ "ФИПИ" и конечной целью должна быть не столько подготовка к успешной сдаче ЕГЭ по предмету, сколько выработка и закрепление навыков самостоятельного анализа и решения задач, алгоритмизации и программирования, способности применять свои знания для решения заданий различных типов. </w:t>
      </w:r>
    </w:p>
    <w:p w:rsidR="00823658" w:rsidRPr="00AE7E30" w:rsidRDefault="00823658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У учащихся, выбравший этот предмет в качестве экзамена по выбору, должна быть сформирована сильная мотивация, понимание того, что полученные знания, умения и навыки понадобятся им в дальнейшем. И не только при получении выбранной специальности, но и в повседневной жизни, наполненной современными вычислительными средствами и информационно-коммуникационными технологиями. </w:t>
      </w:r>
    </w:p>
    <w:p w:rsidR="00823658" w:rsidRPr="00AE7E30" w:rsidRDefault="00823658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Для этого в образовательных учреждениях необходимо реализовывать серьёзное систематическое изучение предмета, включающее не только работу в классе, но и внеклассную деятельность, мотивировать учащихся к самостоятельной работе, нацеленной не столько на получение высокого балла по предмету, сколько на приобретение реальных знаний, повышение своей компетентности в области информатики и ИКТ.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 качестве ресурсов, которые полезно использовать при подготовке к ЕГЭ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по информатике, рекомендуем следующие сайты:</w:t>
      </w:r>
    </w:p>
    <w:p w:rsidR="00B6634F" w:rsidRPr="00AE7E30" w:rsidRDefault="00B6634F" w:rsidP="00AE7E30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сайт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К.Ю.Полякова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0000FF"/>
          <w:sz w:val="24"/>
          <w:szCs w:val="24"/>
        </w:rPr>
        <w:t>http://kpolyakov.narod.ru/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;</w:t>
      </w:r>
    </w:p>
    <w:p w:rsidR="00823658" w:rsidRPr="00AE7E30" w:rsidRDefault="00B6634F" w:rsidP="00AE7E30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ресурс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Яндекс.ЕГЭ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hyperlink r:id="rId5" w:history="1">
        <w:r w:rsidR="00823658" w:rsidRPr="00AE7E30">
          <w:rPr>
            <w:rStyle w:val="a5"/>
            <w:rFonts w:ascii="Times New Roman" w:hAnsi="Times New Roman" w:cs="Times New Roman"/>
            <w:bCs/>
            <w:iCs/>
            <w:sz w:val="24"/>
            <w:szCs w:val="24"/>
          </w:rPr>
          <w:t>http://ege.yandex.ru</w:t>
        </w:r>
      </w:hyperlink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,</w:t>
      </w:r>
    </w:p>
    <w:p w:rsidR="0019739C" w:rsidRPr="00AE7E30" w:rsidRDefault="0019739C" w:rsidP="00AE7E3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lastRenderedPageBreak/>
        <w:t>Вебинары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по информатике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издатества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«Легион» </w:t>
      </w:r>
      <w:hyperlink r:id="rId6" w:history="1">
        <w:r w:rsidRPr="00AE7E30">
          <w:rPr>
            <w:rStyle w:val="a5"/>
            <w:rFonts w:ascii="Times New Roman" w:hAnsi="Times New Roman" w:cs="Times New Roman"/>
            <w:bCs/>
            <w:iCs/>
            <w:sz w:val="24"/>
            <w:szCs w:val="24"/>
          </w:rPr>
          <w:t>https://www.legionr.ru/webinars/informatika/</w:t>
        </w:r>
      </w:hyperlink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</w:p>
    <w:p w:rsidR="00B6634F" w:rsidRPr="00AE7E30" w:rsidRDefault="00B6634F" w:rsidP="00AE7E30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специализированный ресурс по информатике и математике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0000FF"/>
          <w:sz w:val="24"/>
          <w:szCs w:val="24"/>
        </w:rPr>
        <w:t xml:space="preserve">http://ege-go.ru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(раздел </w:t>
      </w:r>
      <w:proofErr w:type="gramStart"/>
      <w:r w:rsidRPr="00AE7E30">
        <w:rPr>
          <w:rFonts w:ascii="Times New Roman" w:hAnsi="Times New Roman" w:cs="Times New Roman"/>
          <w:bCs/>
          <w:iCs/>
          <w:color w:val="0000FF"/>
          <w:sz w:val="24"/>
          <w:szCs w:val="24"/>
        </w:rPr>
        <w:t xml:space="preserve">http://ege-go.ru/zadaniya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)</w:t>
      </w:r>
      <w:proofErr w:type="gram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,</w:t>
      </w:r>
    </w:p>
    <w:p w:rsidR="00823658" w:rsidRPr="00AE7E30" w:rsidRDefault="00823658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>5. Рекомендации по проведению мероприятий по попул</w:t>
      </w:r>
      <w:r w:rsidR="00823658" w:rsidRPr="00AE7E3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>яр</w:t>
      </w:r>
      <w:r w:rsidRPr="00AE7E3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>изации IT – технологий на примере Урока цифры и внеурочной деятельности.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 настоящее время основная и начальная школа полностью перешла на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ФГОС ООО и НОО. Согласно которым учебный предмет «Информатика»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начинает изучат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ь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ся в 7 классе, но начальная школа должна обеспечить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первоначальные представлений о компьютерной грамотности. Сейчас в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условиях перехода к цифровой экономике существует потребность в овладении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младшими школьниками цифровой грамотности и в разговорах об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информационной безопас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ности. Сделать это средствами предмета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«Информатика» невозможно, значит, необходимо предусмотреть эту работу во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внеурочной деятельности, а также во внеклассных мероприятиях.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Согласно Федеральному государственному образовательному стандарту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общего образования внеурочная деятельность является составной частью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учебно-воспитательного процесса и одной из форм организации свободного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времени учащихся. Внеурочная деятельность понимается сегодня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преимущественно как деятельность, организуемая во внеурочное время для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удовлетворения потребностей учащихся в содержательном досуге, их участии в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самоуправлении и общественно-полезной деятельности.</w:t>
      </w:r>
    </w:p>
    <w:p w:rsidR="00B6634F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Изучая паспорта национальных проектов, можно проследить, что в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последнее время очень много внимания уделяется цифровым компетенциям,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дополнительному образованию, связанному с IT - технологиями. </w:t>
      </w:r>
    </w:p>
    <w:p w:rsidR="0019739C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Также 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можно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привлекать школьников к изучению современных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технологий через внеклассные мероприятия. Одной из инициатив правительства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 этом направлении стал проект «Урок цифры».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«Урок цифры» — по-настоящему важная инициатива для школьников всех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возрастов, где они в игровой форме знакомятся с основами программирования и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ц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ифровыми технологиями. </w:t>
      </w:r>
    </w:p>
    <w:p w:rsidR="0019739C" w:rsidRPr="00AE7E30" w:rsidRDefault="00B6634F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«Урок цифры» 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в 2018-2019 учебном году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проходи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л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раз в месяц в течение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недели с февраля по май 2019 г. Каждый из уроков посвящен определенной теме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и направлен на развитие цифровых знаний и навыков по направлению «Кадры и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образование» в рамках национальной программы «Цифровая экономика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Российской Федерации».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«Урок цифры» реализован совместно Министерством просвещения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России, Министерством цифрового развития, связи и массовых коммуникаций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России, организацией «Цифровая экономика» и крупнейшими ИТ-компаниями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России: фирмой «1С», «Яндекс», «Лабораторией Касперского», «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Кодвардс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»,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Mail.Ru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proofErr w:type="spellStart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Group</w:t>
      </w:r>
      <w:proofErr w:type="spellEnd"/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, а также Благотворительным фондом Сбербанка «Вклад в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будущее». Информационный партнер проекта — Университет «20.35».</w:t>
      </w:r>
      <w:r w:rsidR="0019739C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В этом году прошло 4 урока. 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Предлагаем учителям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подхватить инициативу правительства, но для выполнения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предметных результатов проводить его во внеурочное время, желательно, для</w:t>
      </w:r>
      <w:r w:rsidR="00823658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всех классов, включая начальную школу. </w:t>
      </w:r>
    </w:p>
    <w:p w:rsidR="00002518" w:rsidRPr="00AE7E30" w:rsidRDefault="00823658" w:rsidP="00AE7E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Все материалы </w:t>
      </w:r>
      <w:r w:rsidR="00B6634F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по каждому уроку размещаются в сети Интернет на сайте</w:t>
      </w:r>
      <w:r w:rsidR="00521DFA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="00B6634F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https://урокцифры.рф за 10 дней до недели, на которую назначен очередной уро</w:t>
      </w:r>
      <w:r w:rsidR="00DF293B" w:rsidRPr="00AE7E30"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к. По урокам, проведенным в период с февраля по май 2019 года материалы в полном объеме размещены на данном сайте.  </w:t>
      </w:r>
    </w:p>
    <w:sectPr w:rsidR="00002518" w:rsidRPr="00AE7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402EB"/>
    <w:multiLevelType w:val="hybridMultilevel"/>
    <w:tmpl w:val="A80AF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D6805"/>
    <w:multiLevelType w:val="hybridMultilevel"/>
    <w:tmpl w:val="C49E8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D2D16"/>
    <w:multiLevelType w:val="hybridMultilevel"/>
    <w:tmpl w:val="E3967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34F"/>
    <w:rsid w:val="00002518"/>
    <w:rsid w:val="0019739C"/>
    <w:rsid w:val="002B119A"/>
    <w:rsid w:val="0034102F"/>
    <w:rsid w:val="00427060"/>
    <w:rsid w:val="00521DFA"/>
    <w:rsid w:val="005813C6"/>
    <w:rsid w:val="006C4D27"/>
    <w:rsid w:val="00823658"/>
    <w:rsid w:val="00AE7E30"/>
    <w:rsid w:val="00B6634F"/>
    <w:rsid w:val="00DF293B"/>
    <w:rsid w:val="00EE7C45"/>
    <w:rsid w:val="00F4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144D1"/>
  <w15:chartTrackingRefBased/>
  <w15:docId w15:val="{1600C3EA-B769-4CD1-B77C-F64EC3DB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4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13C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236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egionr.ru/webinars/informatika/" TargetMode="External"/><Relationship Id="rId5" Type="http://schemas.openxmlformats.org/officeDocument/2006/relationships/hyperlink" Target="http://ege.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3998</Words>
  <Characters>22793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2019-09-05T10:39:00Z</dcterms:created>
  <dcterms:modified xsi:type="dcterms:W3CDTF">2019-09-05T10:39:00Z</dcterms:modified>
</cp:coreProperties>
</file>